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spacing w:before="0" w:after="0" w:line="240" w:lineRule="auto"/>
        <w:ind w:left="1134" w:right="0"/>
        <w:rPr>
          <w:rFonts w:ascii="Times New Roman" w:hAnsi="Times New Roman"/>
          <w:color w:val="auto"/>
          <w:sz w:val="21"/>
          <w:szCs w:val="21"/>
        </w:rPr>
      </w:pPr>
      <w:r>
        <w:rPr>
          <w:rFonts w:ascii="Times New Roman" w:hAnsi="Times New Roman"/>
          <w:color w:val="auto"/>
          <w:sz w:val="21"/>
          <w:szCs w:val="21"/>
        </w:rPr>
        <w:t xml:space="preserve">Список </w:t>
      </w:r>
      <w:r>
        <w:rPr>
          <w:rFonts w:ascii="Times New Roman" w:hAnsi="Times New Roman"/>
          <w:color w:val="auto"/>
          <w:sz w:val="21"/>
          <w:szCs w:val="21"/>
        </w:rPr>
        <w:t xml:space="preserve">ТОС и специалистов по связям с общественностью Автозаводского района</w:t>
      </w:r>
      <w:r>
        <w:rPr>
          <w:rFonts w:ascii="Times New Roman" w:hAnsi="Times New Roman"/>
          <w:b w:val="0"/>
          <w:color w:val="auto"/>
          <w:sz w:val="21"/>
          <w:szCs w:val="21"/>
        </w:rPr>
      </w:r>
    </w:p>
    <w:p>
      <w:pPr>
        <w:pStyle w:val="621"/>
        <w:spacing w:before="0" w:after="0" w:line="240" w:lineRule="auto"/>
        <w:ind w:left="1134" w:right="0"/>
        <w:rPr>
          <w:rFonts w:ascii="Times New Roman" w:hAnsi="Times New Roman"/>
          <w:b w:val="0"/>
          <w:bCs w:val="0"/>
          <w:color w:val="auto"/>
          <w:sz w:val="21"/>
          <w:szCs w:val="21"/>
        </w:rPr>
      </w:pPr>
      <w:r>
        <w:rPr>
          <w:rFonts w:ascii="Times New Roman" w:hAnsi="Times New Roman"/>
          <w:color w:val="auto"/>
          <w:sz w:val="21"/>
          <w:szCs w:val="21"/>
        </w:rPr>
        <w:t xml:space="preserve">Номера телефонов специалистов по связям с общественностью</w:t>
      </w:r>
      <w:r>
        <w:rPr>
          <w:rFonts w:ascii="Times New Roman" w:hAnsi="Times New Roman"/>
          <w:b w:val="0"/>
          <w:color w:val="auto"/>
          <w:sz w:val="21"/>
          <w:szCs w:val="21"/>
        </w:rPr>
      </w:r>
    </w:p>
    <w:p>
      <w:pPr>
        <w:pStyle w:val="621"/>
        <w:spacing w:before="0" w:after="0" w:line="240" w:lineRule="auto"/>
        <w:ind w:left="1134" w:right="0"/>
        <w:rPr>
          <w:rFonts w:ascii="Times New Roman" w:hAnsi="Times New Roman"/>
          <w:color w:val="auto"/>
          <w:sz w:val="12"/>
          <w:szCs w:val="21"/>
        </w:rPr>
      </w:pPr>
      <w:r>
        <w:rPr>
          <w:rFonts w:ascii="Times New Roman" w:hAnsi="Times New Roman"/>
          <w:color w:val="auto"/>
          <w:sz w:val="12"/>
          <w:szCs w:val="21"/>
        </w:rPr>
      </w:r>
      <w:r>
        <w:rPr>
          <w:rFonts w:ascii="Times New Roman" w:hAnsi="Times New Roman"/>
          <w:color w:val="auto"/>
          <w:sz w:val="12"/>
          <w:szCs w:val="21"/>
        </w:rPr>
      </w:r>
    </w:p>
    <w:tbl>
      <w:tblPr>
        <w:tblW w:w="10413" w:type="dxa"/>
        <w:tblInd w:w="7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3449"/>
        <w:gridCol w:w="1544"/>
        <w:gridCol w:w="2533"/>
        <w:gridCol w:w="2362"/>
      </w:tblGrid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№ </w:t>
            </w:r>
            <w:r>
              <w:rPr>
                <w:rStyle w:val="622"/>
                <w:b/>
                <w:sz w:val="21"/>
                <w:szCs w:val="21"/>
              </w:rPr>
              <w:t xml:space="preserve">уч</w:t>
            </w:r>
            <w:r>
              <w:rPr>
                <w:rStyle w:val="622"/>
                <w:b/>
                <w:sz w:val="21"/>
                <w:szCs w:val="21"/>
              </w:rPr>
              <w:t xml:space="preserve">.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Ф.И.О. </w:t>
            </w:r>
            <w:r>
              <w:rPr>
                <w:rStyle w:val="622"/>
                <w:b/>
                <w:sz w:val="21"/>
                <w:szCs w:val="21"/>
              </w:rPr>
            </w:r>
          </w:p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ТОС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b/>
                <w:bCs/>
                <w:sz w:val="21"/>
                <w:szCs w:val="21"/>
              </w:rPr>
            </w:pPr>
            <w:r>
              <w:rPr>
                <w:rStyle w:val="622"/>
                <w:b/>
                <w:bCs/>
                <w:sz w:val="21"/>
                <w:szCs w:val="21"/>
              </w:rPr>
              <w:t xml:space="preserve">Время приема</w:t>
            </w:r>
            <w:r>
              <w:rPr>
                <w:rStyle w:val="622"/>
                <w:b/>
                <w:bCs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Адрес помещения ТОС, телефон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Территория участка</w:t>
            </w:r>
            <w:r>
              <w:rPr>
                <w:rStyle w:val="622"/>
                <w:b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</w:rPr>
            </w:r>
          </w:p>
          <w:p>
            <w:pPr>
              <w:jc w:val="center"/>
              <w:rPr>
                <w:rStyle w:val="622"/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rStyle w:val="622"/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Ляхова, 109</w:t>
            </w:r>
            <w:r>
              <w:rPr>
                <w:rStyle w:val="622"/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(МБОУ «Школа № 16»)</w:t>
            </w:r>
            <w:r>
              <w:rPr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пос. </w:t>
            </w:r>
            <w:r>
              <w:rPr>
                <w:rStyle w:val="622"/>
                <w:sz w:val="21"/>
                <w:szCs w:val="21"/>
              </w:rPr>
              <w:t xml:space="preserve">Стригино</w:t>
            </w:r>
            <w:r>
              <w:rPr>
                <w:rStyle w:val="622"/>
                <w:sz w:val="21"/>
                <w:szCs w:val="21"/>
              </w:rPr>
              <w:t xml:space="preserve">, </w:t>
            </w:r>
            <w:r>
              <w:rPr>
                <w:rStyle w:val="622"/>
                <w:sz w:val="21"/>
                <w:szCs w:val="21"/>
              </w:rPr>
              <w:t xml:space="preserve">Гнилицы</w:t>
            </w:r>
            <w:r>
              <w:rPr>
                <w:rStyle w:val="622"/>
                <w:sz w:val="21"/>
                <w:szCs w:val="21"/>
              </w:rPr>
              <w:t xml:space="preserve">, </w:t>
            </w:r>
            <w:r>
              <w:rPr>
                <w:rStyle w:val="622"/>
                <w:sz w:val="21"/>
                <w:szCs w:val="21"/>
              </w:rPr>
              <w:t xml:space="preserve">Нагулино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2.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Минеева, 35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294-07-50 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пос. Стахановский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  <w:highlight w:val="none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none"/>
              </w:rPr>
              <w:t xml:space="preserve">Руководитель Соседского центра «Вместе»</w:t>
            </w:r>
            <w:r>
              <w:rPr>
                <w:sz w:val="21"/>
                <w:szCs w:val="21"/>
                <w:highlight w:val="none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</w:t>
            </w:r>
            <w:r>
              <w:rPr>
                <w:rStyle w:val="622"/>
                <w:sz w:val="21"/>
                <w:szCs w:val="21"/>
              </w:rPr>
              <w:t xml:space="preserve">Пермякова</w:t>
            </w:r>
            <w:r>
              <w:rPr>
                <w:rStyle w:val="622"/>
                <w:sz w:val="21"/>
                <w:szCs w:val="21"/>
              </w:rPr>
              <w:t xml:space="preserve">, </w:t>
            </w:r>
            <w:r>
              <w:rPr>
                <w:rStyle w:val="622"/>
                <w:sz w:val="21"/>
                <w:szCs w:val="21"/>
              </w:rPr>
              <w:t xml:space="preserve">16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247-97-81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пос. Парижской коммуны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4.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 ТОС 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14 пос. Новое Доскино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пос. Новое Доскино, </w:t>
            </w:r>
            <w:r>
              <w:rPr>
                <w:rStyle w:val="622"/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13 линия, 13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292-08-08 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пос. Новое Доскино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rStyle w:val="62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  <w:t xml:space="preserve"> ТОС № 1</w:t>
            </w:r>
            <w:r>
              <w:rPr>
                <w:rStyle w:val="622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пр. Молодежный, 18а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295-66-50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центральная часть района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ffffff" w:themeFill="background1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ffffff" w:themeFill="background1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 w:themeFill="background1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ffffff" w:themeFill="background1"/>
            <w:noWrap w:val="false"/>
            <w:textDirection w:val="lrTb"/>
            <w:vAlign w:val="center"/>
          </w:tcPr>
          <w:p>
            <w:pPr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микрорайон «Доскино», </w:t>
            </w:r>
            <w:r>
              <w:rPr>
                <w:rStyle w:val="622"/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Бахтина, 1а</w:t>
            </w:r>
            <w:r>
              <w:rPr>
                <w:sz w:val="21"/>
                <w:szCs w:val="21"/>
              </w:rPr>
            </w:r>
          </w:p>
        </w:tc>
        <w:tc>
          <w:tcPr>
            <w:tcW w:w="2551" w:type="dxa"/>
            <w:shd w:val="clear" w:color="auto" w:fill="ffffff" w:themeFill="background1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микрорайон «</w:t>
            </w:r>
            <w:r>
              <w:rPr>
                <w:rStyle w:val="622"/>
                <w:sz w:val="21"/>
                <w:szCs w:val="21"/>
              </w:rPr>
              <w:t xml:space="preserve">Доскино</w:t>
            </w:r>
            <w:r>
              <w:rPr>
                <w:rStyle w:val="622"/>
                <w:sz w:val="21"/>
                <w:szCs w:val="21"/>
              </w:rPr>
              <w:t xml:space="preserve">»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7.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rStyle w:val="62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  <w:t xml:space="preserve"> ТОС № 3</w:t>
            </w:r>
            <w:r>
              <w:rPr>
                <w:rStyle w:val="622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Прыгунова, 9</w:t>
            </w:r>
            <w:r>
              <w:rPr>
                <w:sz w:val="21"/>
                <w:szCs w:val="21"/>
              </w:rPr>
              <w:br/>
            </w:r>
            <w:r>
              <w:rPr>
                <w:rStyle w:val="622"/>
                <w:b/>
                <w:sz w:val="21"/>
                <w:szCs w:val="21"/>
              </w:rPr>
              <w:t xml:space="preserve">256-90-10</w:t>
            </w:r>
            <w:r>
              <w:rPr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юго-западная часть </w:t>
            </w:r>
            <w:bookmarkStart w:id="0" w:name="_GoBack"/>
            <w:bookmarkEnd w:id="0"/>
            <w:r>
              <w:rPr>
                <w:rStyle w:val="622"/>
                <w:sz w:val="21"/>
                <w:szCs w:val="21"/>
              </w:rPr>
              <w:t xml:space="preserve">района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8.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rStyle w:val="62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  <w:t xml:space="preserve"> ТОС № 4</w:t>
            </w:r>
            <w:r>
              <w:rPr>
                <w:rStyle w:val="622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Южное шоссе, 28а-81, </w:t>
            </w:r>
            <w:r>
              <w:rPr>
                <w:rStyle w:val="622"/>
                <w:sz w:val="21"/>
                <w:szCs w:val="21"/>
              </w:rPr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295-41-12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юго-западная часть района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9.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rStyle w:val="62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  <w:t xml:space="preserve"> ТОС № 5</w:t>
            </w:r>
            <w:r>
              <w:rPr>
                <w:rStyle w:val="622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pacing w:val="-4"/>
                <w:sz w:val="21"/>
                <w:szCs w:val="21"/>
              </w:rPr>
            </w:r>
            <w:r>
              <w:rPr>
                <w:rStyle w:val="622"/>
                <w:spacing w:val="-4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pacing w:val="-4"/>
                <w:sz w:val="21"/>
                <w:szCs w:val="21"/>
              </w:rPr>
            </w:pPr>
            <w:r>
              <w:rPr>
                <w:rStyle w:val="622"/>
                <w:spacing w:val="-4"/>
                <w:sz w:val="21"/>
                <w:szCs w:val="21"/>
              </w:rPr>
              <w:t xml:space="preserve">ул. Комсомольская, 46</w:t>
            </w:r>
            <w:r>
              <w:rPr>
                <w:spacing w:val="-4"/>
                <w:sz w:val="21"/>
                <w:szCs w:val="21"/>
              </w:rPr>
              <w:t xml:space="preserve">, </w:t>
            </w:r>
            <w:r>
              <w:rPr>
                <w:spacing w:val="-4"/>
                <w:sz w:val="21"/>
                <w:szCs w:val="21"/>
              </w:rPr>
            </w:r>
          </w:p>
          <w:p>
            <w:pPr>
              <w:rPr>
                <w:b/>
                <w:spacing w:val="-4"/>
                <w:sz w:val="21"/>
                <w:szCs w:val="21"/>
              </w:rPr>
            </w:pPr>
            <w:r>
              <w:rPr>
                <w:rStyle w:val="622"/>
                <w:b/>
                <w:spacing w:val="-4"/>
                <w:sz w:val="21"/>
                <w:szCs w:val="21"/>
              </w:rPr>
              <w:t xml:space="preserve">298-40-15</w:t>
            </w:r>
            <w:r>
              <w:rPr>
                <w:b/>
                <w:spacing w:val="-4"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pacing w:val="-4"/>
                <w:sz w:val="21"/>
                <w:szCs w:val="21"/>
              </w:rPr>
            </w:pPr>
            <w:r>
              <w:rPr>
                <w:rStyle w:val="622"/>
                <w:spacing w:val="-4"/>
                <w:sz w:val="21"/>
                <w:szCs w:val="21"/>
              </w:rPr>
              <w:t xml:space="preserve">Соцгород-2</w:t>
            </w:r>
            <w:r>
              <w:rPr>
                <w:rStyle w:val="622"/>
                <w:spacing w:val="-4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10.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 ТОС № 6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b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пр. Октября, </w:t>
            </w:r>
            <w:r>
              <w:rPr>
                <w:rStyle w:val="622"/>
                <w:sz w:val="21"/>
                <w:szCs w:val="21"/>
              </w:rPr>
              <w:t xml:space="preserve">15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центральная часть района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11.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  <w:t xml:space="preserve"> ТОС № 7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Васнецова, 19</w:t>
            </w:r>
            <w:r>
              <w:rPr>
                <w:sz w:val="21"/>
                <w:szCs w:val="21"/>
              </w:rPr>
              <w:br/>
            </w:r>
            <w:r>
              <w:rPr>
                <w:rStyle w:val="622"/>
                <w:b/>
                <w:sz w:val="21"/>
                <w:szCs w:val="21"/>
              </w:rPr>
              <w:t xml:space="preserve">253-99-03</w:t>
            </w:r>
            <w:r>
              <w:rPr>
                <w:rStyle w:val="622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микрорайон «Северный»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12.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rStyle w:val="62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  <w:t xml:space="preserve"> ТОС № 9</w:t>
            </w:r>
            <w:r>
              <w:rPr>
                <w:rStyle w:val="622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</w:t>
            </w:r>
            <w:r>
              <w:rPr>
                <w:rStyle w:val="622"/>
                <w:sz w:val="21"/>
                <w:szCs w:val="21"/>
              </w:rPr>
              <w:t xml:space="preserve">Пермякова</w:t>
            </w:r>
            <w:r>
              <w:rPr>
                <w:rStyle w:val="622"/>
                <w:sz w:val="21"/>
                <w:szCs w:val="21"/>
              </w:rPr>
              <w:t xml:space="preserve">, </w:t>
            </w:r>
            <w:r>
              <w:rPr>
                <w:rStyle w:val="622"/>
                <w:sz w:val="21"/>
                <w:szCs w:val="21"/>
              </w:rPr>
              <w:t xml:space="preserve">16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272-72-57</w:t>
            </w:r>
            <w:r>
              <w:rPr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микрорайон «Северный»</w:t>
            </w:r>
            <w:r>
              <w:rPr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13.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  <w:highlight w:val="none"/>
              </w:rPr>
            </w:pP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  <w:highlight w:val="none"/>
              </w:rPr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none"/>
              </w:rPr>
              <w:t xml:space="preserve">Руководитель Соседского центра «Вместе»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  <w:highlight w:val="none"/>
              </w:rPr>
            </w:r>
            <w:r>
              <w:rPr>
                <w:sz w:val="21"/>
                <w:szCs w:val="21"/>
                <w:highlight w:val="none"/>
              </w:rPr>
            </w:r>
            <w:r>
              <w:rPr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ул. </w:t>
            </w:r>
            <w:r>
              <w:rPr>
                <w:rStyle w:val="622"/>
                <w:sz w:val="21"/>
                <w:szCs w:val="21"/>
              </w:rPr>
              <w:t xml:space="preserve">Пермякова</w:t>
            </w:r>
            <w:r>
              <w:rPr>
                <w:rStyle w:val="622"/>
                <w:sz w:val="21"/>
                <w:szCs w:val="21"/>
              </w:rPr>
              <w:t xml:space="preserve">, </w:t>
            </w:r>
            <w:r>
              <w:rPr>
                <w:rStyle w:val="622"/>
                <w:sz w:val="21"/>
                <w:szCs w:val="21"/>
              </w:rPr>
              <w:t xml:space="preserve">16</w:t>
            </w:r>
            <w:r>
              <w:rPr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</w:r>
          </w:p>
          <w:p>
            <w:pPr>
              <w:rPr>
                <w:b/>
                <w:sz w:val="18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272-72-57</w:t>
            </w:r>
            <w:r>
              <w:rPr>
                <w:b/>
                <w:sz w:val="18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микрорайон «Северный»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14.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rStyle w:val="622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  <w:t xml:space="preserve"> ТОС № 16 поселка Мостоотряд</w:t>
            </w:r>
            <w:r>
              <w:rPr>
                <w:rStyle w:val="622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пос.</w:t>
            </w:r>
            <w:r>
              <w:rPr>
                <w:rStyle w:val="622"/>
                <w:sz w:val="21"/>
                <w:szCs w:val="21"/>
              </w:rPr>
              <w:t xml:space="preserve"> </w:t>
            </w:r>
            <w:r>
              <w:rPr>
                <w:rStyle w:val="622"/>
                <w:sz w:val="21"/>
                <w:szCs w:val="21"/>
              </w:rPr>
              <w:t xml:space="preserve">Мостоотряд</w:t>
            </w:r>
            <w:r>
              <w:rPr>
                <w:rStyle w:val="622"/>
                <w:sz w:val="21"/>
                <w:szCs w:val="21"/>
              </w:rPr>
              <w:t xml:space="preserve">, 28-4</w:t>
            </w:r>
            <w:r>
              <w:rPr>
                <w:rStyle w:val="622"/>
                <w:sz w:val="21"/>
                <w:szCs w:val="21"/>
              </w:rPr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rStyle w:val="622"/>
                <w:b/>
                <w:sz w:val="21"/>
                <w:szCs w:val="21"/>
              </w:rPr>
              <w:t xml:space="preserve">269-35-41 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rStyle w:val="622"/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</w:rPr>
              <w:t xml:space="preserve">пос. Мостоотряд, микрорайон МЖК</w:t>
            </w:r>
            <w:r>
              <w:rPr>
                <w:rStyle w:val="622"/>
                <w:sz w:val="21"/>
                <w:szCs w:val="21"/>
              </w:rPr>
            </w:r>
          </w:p>
        </w:tc>
      </w:tr>
      <w:tr>
        <w:trPr/>
        <w:tblPrEx/>
        <w:tc>
          <w:tcPr>
            <w:tcW w:w="567" w:type="dxa"/>
            <w:shd w:val="clear" w:color="auto" w:fill="auto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15.</w:t>
            </w:r>
            <w:r>
              <w:rPr>
                <w:sz w:val="21"/>
                <w:szCs w:val="21"/>
              </w:rPr>
            </w:r>
          </w:p>
        </w:tc>
        <w:tc>
          <w:tcPr>
            <w:tcW w:w="3725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t xml:space="preserve">Специалист по связям с общественностью</w: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</w:p>
          <w:p>
            <w:pPr>
              <w:rPr>
                <w:spacing w:val="-4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Председатель</w:t>
            </w:r>
            <w:r>
              <w:rPr>
                <w:sz w:val="21"/>
                <w:szCs w:val="21"/>
              </w:rPr>
            </w:r>
            <w:r>
              <w:rPr>
                <w:spacing w:val="-4"/>
                <w:sz w:val="21"/>
                <w:szCs w:val="21"/>
              </w:rPr>
              <w:t xml:space="preserve"> ТОС № 10 «</w:t>
            </w:r>
            <w:r>
              <w:rPr>
                <w:spacing w:val="-4"/>
                <w:sz w:val="21"/>
                <w:szCs w:val="21"/>
              </w:rPr>
              <w:t xml:space="preserve">Мончегорский</w:t>
            </w:r>
            <w:r>
              <w:rPr>
                <w:spacing w:val="-4"/>
                <w:sz w:val="21"/>
                <w:szCs w:val="21"/>
              </w:rPr>
              <w:t xml:space="preserve">»</w:t>
            </w:r>
            <w:r>
              <w:rPr>
                <w:spacing w:val="-4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pacing w:val="-4"/>
                <w:sz w:val="21"/>
                <w:szCs w:val="21"/>
              </w:rPr>
            </w:r>
          </w:p>
        </w:tc>
        <w:tc>
          <w:tcPr>
            <w:tcW w:w="1667" w:type="dxa"/>
            <w:shd w:val="clear" w:color="ffffff" w:fill="ffffff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</w:rPr>
              <w:t xml:space="preserve">Понедельник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09.00-12.00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  <w:highlight w:val="none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Среда</w:t>
            </w:r>
            <w:r>
              <w:rPr>
                <w:rStyle w:val="622"/>
                <w:sz w:val="21"/>
                <w:szCs w:val="21"/>
                <w:highlight w:val="none"/>
              </w:rPr>
            </w:r>
            <w:r>
              <w:rPr>
                <w:rStyle w:val="622"/>
                <w:sz w:val="21"/>
                <w:szCs w:val="21"/>
                <w:highlight w:val="none"/>
              </w:rPr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Style w:val="622"/>
                <w:sz w:val="21"/>
                <w:szCs w:val="21"/>
                <w:highlight w:val="none"/>
              </w:rPr>
              <w:t xml:space="preserve">14.00-18.00</w:t>
            </w:r>
            <w:r>
              <w:rPr>
                <w:rStyle w:val="622"/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>
              <w:rPr>
                <w:rStyle w:val="622"/>
                <w:sz w:val="21"/>
                <w:szCs w:val="21"/>
              </w:rPr>
            </w:r>
          </w:p>
        </w:tc>
        <w:tc>
          <w:tcPr>
            <w:tcW w:w="2533" w:type="dxa"/>
            <w:shd w:val="clear" w:color="auto" w:fill="auto"/>
            <w:noWrap w:val="false"/>
            <w:textDirection w:val="lrTb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ул. Мончегорская,10а</w:t>
            </w:r>
            <w:r>
              <w:rPr>
                <w:sz w:val="21"/>
                <w:szCs w:val="21"/>
              </w:rPr>
            </w:r>
          </w:p>
          <w:p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293-76-83</w:t>
            </w:r>
            <w:r>
              <w:rPr>
                <w:b/>
                <w:sz w:val="21"/>
                <w:szCs w:val="21"/>
              </w:rPr>
            </w:r>
          </w:p>
        </w:tc>
        <w:tc>
          <w:tcPr>
            <w:tcW w:w="2551" w:type="dxa"/>
            <w:noWrap w:val="false"/>
            <w:textDirection w:val="lrTb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микрорайон «</w:t>
            </w:r>
            <w:r>
              <w:rPr>
                <w:sz w:val="21"/>
                <w:szCs w:val="21"/>
              </w:rPr>
              <w:t xml:space="preserve">Мончегорский</w:t>
            </w:r>
            <w:r>
              <w:rPr>
                <w:sz w:val="21"/>
                <w:szCs w:val="21"/>
              </w:rPr>
              <w:t xml:space="preserve">»</w:t>
            </w:r>
            <w:r>
              <w:rPr>
                <w:sz w:val="21"/>
                <w:szCs w:val="21"/>
              </w:rPr>
            </w:r>
          </w:p>
        </w:tc>
      </w:tr>
    </w:tbl>
    <w:p>
      <w:pPr>
        <w:rPr>
          <w:sz w:val="2"/>
          <w:szCs w:val="21"/>
        </w:rPr>
      </w:pPr>
      <w:r>
        <w:rPr>
          <w:sz w:val="2"/>
          <w:szCs w:val="21"/>
        </w:rPr>
      </w:r>
      <w:r>
        <w:rPr>
          <w:sz w:val="2"/>
          <w:szCs w:val="21"/>
        </w:rPr>
      </w:r>
    </w:p>
    <w:sectPr>
      <w:footnotePr/>
      <w:endnotePr/>
      <w:type w:val="nextPage"/>
      <w:pgSz w:w="11906" w:h="16838" w:orient="portrait"/>
      <w:pgMar w:top="284" w:right="284" w:bottom="114" w:left="14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Verdan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ind w:left="720"/>
      <w:contextualSpacing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zag1"/>
    <w:basedOn w:val="617"/>
    <w:pPr>
      <w:spacing w:before="15" w:after="45" w:line="360" w:lineRule="auto"/>
      <w:ind w:left="15" w:right="15"/>
      <w:jc w:val="center"/>
    </w:pPr>
    <w:rPr>
      <w:rFonts w:ascii="Verdana" w:hAnsi="Verdana"/>
      <w:b/>
      <w:bCs/>
      <w:color w:val="800080"/>
      <w:sz w:val="20"/>
      <w:szCs w:val="20"/>
    </w:rPr>
  </w:style>
  <w:style w:type="character" w:styleId="622" w:customStyle="1">
    <w:name w:val="content-txt"/>
    <w:basedOn w:val="618"/>
  </w:style>
  <w:style w:type="paragraph" w:styleId="623">
    <w:name w:val="Balloon Text"/>
    <w:basedOn w:val="617"/>
    <w:link w:val="624"/>
    <w:uiPriority w:val="99"/>
    <w:semiHidden/>
    <w:unhideWhenUsed/>
    <w:rPr>
      <w:rFonts w:ascii="Tahoma" w:hAnsi="Tahoma" w:cs="Tahoma"/>
      <w:sz w:val="16"/>
      <w:szCs w:val="16"/>
    </w:rPr>
  </w:style>
  <w:style w:type="character" w:styleId="624" w:customStyle="1">
    <w:name w:val="Текст выноски Знак"/>
    <w:basedOn w:val="618"/>
    <w:link w:val="623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0872-745F-4918-AB4C-DC4EC176B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А.И.</dc:creator>
  <cp:revision>18</cp:revision>
  <dcterms:created xsi:type="dcterms:W3CDTF">2023-03-13T13:49:00Z</dcterms:created>
  <dcterms:modified xsi:type="dcterms:W3CDTF">2024-09-12T11:29:52Z</dcterms:modified>
</cp:coreProperties>
</file>